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BA" w:rsidRDefault="002C2D4B">
      <w:pPr>
        <w:rPr>
          <w:b/>
          <w:sz w:val="28"/>
          <w:szCs w:val="28"/>
          <w:u w:val="single"/>
        </w:rPr>
      </w:pPr>
      <w:r w:rsidRPr="002C2D4B">
        <w:rPr>
          <w:b/>
          <w:sz w:val="28"/>
          <w:szCs w:val="28"/>
          <w:u w:val="single"/>
        </w:rPr>
        <w:t>“Opgelegde” rode ui</w:t>
      </w:r>
      <w:r w:rsidR="000D025E">
        <w:rPr>
          <w:b/>
          <w:sz w:val="28"/>
          <w:szCs w:val="28"/>
          <w:u w:val="single"/>
        </w:rPr>
        <w:t xml:space="preserve"> (Ronald)</w:t>
      </w:r>
      <w:bookmarkStart w:id="0" w:name="_GoBack"/>
      <w:bookmarkEnd w:id="0"/>
    </w:p>
    <w:p w:rsidR="002C2D4B" w:rsidRDefault="00B83DD3">
      <w:pPr>
        <w:rPr>
          <w:sz w:val="24"/>
          <w:szCs w:val="24"/>
        </w:rPr>
      </w:pPr>
      <w:r>
        <w:rPr>
          <w:sz w:val="24"/>
          <w:szCs w:val="24"/>
        </w:rPr>
        <w:t xml:space="preserve">Op het internet gevonden. </w:t>
      </w:r>
      <w:r w:rsidR="002C2D4B">
        <w:rPr>
          <w:sz w:val="24"/>
          <w:szCs w:val="24"/>
        </w:rPr>
        <w:t xml:space="preserve">Het is een bij gerechtje voor </w:t>
      </w:r>
      <w:proofErr w:type="spellStart"/>
      <w:r w:rsidR="002C2D4B">
        <w:rPr>
          <w:sz w:val="24"/>
          <w:szCs w:val="24"/>
        </w:rPr>
        <w:t>bvb</w:t>
      </w:r>
      <w:proofErr w:type="spellEnd"/>
      <w:r w:rsidR="002C2D4B">
        <w:rPr>
          <w:sz w:val="24"/>
          <w:szCs w:val="24"/>
        </w:rPr>
        <w:t xml:space="preserve"> bij wild </w:t>
      </w:r>
      <w:proofErr w:type="spellStart"/>
      <w:r w:rsidR="002C2D4B">
        <w:rPr>
          <w:sz w:val="24"/>
          <w:szCs w:val="24"/>
        </w:rPr>
        <w:t>pate</w:t>
      </w:r>
      <w:proofErr w:type="spellEnd"/>
      <w:r w:rsidR="002C2D4B">
        <w:rPr>
          <w:sz w:val="24"/>
          <w:szCs w:val="24"/>
        </w:rPr>
        <w:t xml:space="preserve"> (waarvoor het nu een geschikt seizoen is) en het smaakt er zeer goed bij, het is eens wat anders dan </w:t>
      </w:r>
      <w:proofErr w:type="spellStart"/>
      <w:r w:rsidR="002C2D4B">
        <w:rPr>
          <w:sz w:val="24"/>
          <w:szCs w:val="24"/>
        </w:rPr>
        <w:t>bvb</w:t>
      </w:r>
      <w:proofErr w:type="spellEnd"/>
      <w:r w:rsidR="002C2D4B">
        <w:rPr>
          <w:sz w:val="24"/>
          <w:szCs w:val="24"/>
        </w:rPr>
        <w:t xml:space="preserve"> mosterd.</w:t>
      </w:r>
      <w:r>
        <w:rPr>
          <w:sz w:val="24"/>
          <w:szCs w:val="24"/>
        </w:rPr>
        <w:t xml:space="preserve"> Maar je kan deze bereiding zeker met nog veel andere gerechten en broodjes combineren.</w:t>
      </w:r>
    </w:p>
    <w:p w:rsidR="002C2D4B" w:rsidRDefault="002C2D4B">
      <w:pPr>
        <w:rPr>
          <w:sz w:val="24"/>
          <w:szCs w:val="24"/>
        </w:rPr>
      </w:pPr>
      <w:r>
        <w:rPr>
          <w:sz w:val="24"/>
          <w:szCs w:val="24"/>
        </w:rPr>
        <w:t>De bereiding valt volgens mij onder de categorie “poepsimpel”</w:t>
      </w:r>
    </w:p>
    <w:p w:rsidR="002C2D4B" w:rsidRPr="004A2F7A" w:rsidRDefault="004A2F7A">
      <w:pPr>
        <w:rPr>
          <w:sz w:val="24"/>
          <w:szCs w:val="24"/>
          <w:u w:val="single"/>
        </w:rPr>
      </w:pPr>
      <w:r w:rsidRPr="004A2F7A">
        <w:rPr>
          <w:sz w:val="24"/>
          <w:szCs w:val="24"/>
          <w:u w:val="single"/>
        </w:rPr>
        <w:t>Benodigdheden</w:t>
      </w:r>
      <w:r w:rsidR="002C2D4B" w:rsidRPr="004A2F7A">
        <w:rPr>
          <w:sz w:val="24"/>
          <w:szCs w:val="24"/>
          <w:u w:val="single"/>
        </w:rPr>
        <w:t>:</w:t>
      </w:r>
    </w:p>
    <w:p w:rsidR="002C2D4B" w:rsidRDefault="002C2D4B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Pr="002C2D4B">
        <w:rPr>
          <w:sz w:val="24"/>
          <w:szCs w:val="24"/>
        </w:rPr>
        <w:t>lazen bokaaltje</w:t>
      </w:r>
      <w:r>
        <w:rPr>
          <w:sz w:val="24"/>
          <w:szCs w:val="24"/>
        </w:rPr>
        <w:t xml:space="preserve">s die je best moet steriliseren met kokend </w:t>
      </w:r>
      <w:proofErr w:type="gramStart"/>
      <w:r>
        <w:rPr>
          <w:sz w:val="24"/>
          <w:szCs w:val="24"/>
        </w:rPr>
        <w:t>water.(</w:t>
      </w:r>
      <w:proofErr w:type="gramEnd"/>
      <w:r>
        <w:rPr>
          <w:sz w:val="24"/>
          <w:szCs w:val="24"/>
        </w:rPr>
        <w:t xml:space="preserve">20min bokalen en deksels onderdompelen in kokend water) </w:t>
      </w:r>
      <w:r w:rsidRPr="002C2D4B">
        <w:rPr>
          <w:sz w:val="24"/>
          <w:szCs w:val="24"/>
        </w:rPr>
        <w:t xml:space="preserve"> </w:t>
      </w:r>
    </w:p>
    <w:p w:rsidR="002C2D4B" w:rsidRDefault="004A2F7A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185</w:t>
      </w:r>
      <w:r w:rsidR="002C2D4B">
        <w:rPr>
          <w:sz w:val="24"/>
          <w:szCs w:val="24"/>
        </w:rPr>
        <w:t>cc appelazijn of ciderazijn.</w:t>
      </w:r>
    </w:p>
    <w:p w:rsidR="004A2F7A" w:rsidRDefault="004A2F7A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½ theelepel zout.</w:t>
      </w:r>
    </w:p>
    <w:p w:rsidR="004A2F7A" w:rsidRDefault="004A2F7A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1,5 theelepel suiker.</w:t>
      </w:r>
    </w:p>
    <w:p w:rsidR="004A2F7A" w:rsidRDefault="004A2F7A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2C2D4B">
        <w:rPr>
          <w:sz w:val="24"/>
          <w:szCs w:val="24"/>
        </w:rPr>
        <w:t xml:space="preserve"> of meer rode uien (afhankelijk van de bokaal grootte)</w:t>
      </w:r>
    </w:p>
    <w:p w:rsidR="002C2D4B" w:rsidRDefault="004A2F7A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knoflook teentje</w:t>
      </w:r>
      <w:proofErr w:type="gramEnd"/>
      <w:r w:rsidR="002C2D4B">
        <w:rPr>
          <w:sz w:val="24"/>
          <w:szCs w:val="24"/>
        </w:rPr>
        <w:t xml:space="preserve"> </w:t>
      </w:r>
    </w:p>
    <w:p w:rsidR="002C2D4B" w:rsidRDefault="00B83DD3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2C2D4B">
        <w:rPr>
          <w:sz w:val="24"/>
          <w:szCs w:val="24"/>
        </w:rPr>
        <w:t xml:space="preserve"> jeneverbessen.</w:t>
      </w:r>
    </w:p>
    <w:p w:rsidR="002C2D4B" w:rsidRDefault="002C2D4B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 à 10 Gekneusde peperkorrels.</w:t>
      </w:r>
    </w:p>
    <w:p w:rsidR="002C2D4B" w:rsidRDefault="002C2D4B" w:rsidP="002C2D4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pepertje</w:t>
      </w:r>
      <w:r w:rsidR="00B83DD3">
        <w:rPr>
          <w:sz w:val="24"/>
          <w:szCs w:val="24"/>
        </w:rPr>
        <w:t>,</w:t>
      </w:r>
      <w:r>
        <w:rPr>
          <w:sz w:val="24"/>
          <w:szCs w:val="24"/>
        </w:rPr>
        <w:t xml:space="preserve"> pitjes </w:t>
      </w:r>
      <w:proofErr w:type="gramStart"/>
      <w:r>
        <w:rPr>
          <w:sz w:val="24"/>
          <w:szCs w:val="24"/>
        </w:rPr>
        <w:t>er uit</w:t>
      </w:r>
      <w:proofErr w:type="gramEnd"/>
      <w:r>
        <w:rPr>
          <w:sz w:val="24"/>
          <w:szCs w:val="24"/>
        </w:rPr>
        <w:t xml:space="preserve"> en in zeer fijne sneetjes.</w:t>
      </w:r>
    </w:p>
    <w:p w:rsidR="004A2F7A" w:rsidRDefault="002C2D4B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 xml:space="preserve">Laurier </w:t>
      </w:r>
      <w:r w:rsidR="004A2F7A">
        <w:rPr>
          <w:sz w:val="24"/>
          <w:szCs w:val="24"/>
        </w:rPr>
        <w:t>bladeren</w:t>
      </w:r>
      <w:proofErr w:type="gramEnd"/>
      <w:r>
        <w:rPr>
          <w:sz w:val="24"/>
          <w:szCs w:val="24"/>
        </w:rPr>
        <w:t xml:space="preserve">. </w:t>
      </w:r>
    </w:p>
    <w:p w:rsidR="002C2D4B" w:rsidRPr="004A2F7A" w:rsidRDefault="004A2F7A" w:rsidP="004A2F7A">
      <w:pPr>
        <w:ind w:left="360"/>
        <w:rPr>
          <w:sz w:val="24"/>
          <w:szCs w:val="24"/>
          <w:u w:val="single"/>
        </w:rPr>
      </w:pPr>
      <w:r w:rsidRPr="004A2F7A">
        <w:rPr>
          <w:sz w:val="24"/>
          <w:szCs w:val="24"/>
          <w:u w:val="single"/>
        </w:rPr>
        <w:t>Bereiding:</w:t>
      </w:r>
      <w:r w:rsidR="002C2D4B" w:rsidRPr="004A2F7A">
        <w:rPr>
          <w:sz w:val="24"/>
          <w:szCs w:val="24"/>
          <w:u w:val="single"/>
        </w:rPr>
        <w:t xml:space="preserve"> </w:t>
      </w:r>
    </w:p>
    <w:p w:rsidR="004A2F7A" w:rsidRDefault="004A2F7A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A2F7A">
        <w:rPr>
          <w:sz w:val="24"/>
          <w:szCs w:val="24"/>
        </w:rPr>
        <w:t>Pel de uien</w:t>
      </w:r>
    </w:p>
    <w:p w:rsidR="004A2F7A" w:rsidRDefault="004A2F7A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Snij ze in fijne sneetjes.</w:t>
      </w:r>
      <w:r w:rsidR="00B83DD3">
        <w:rPr>
          <w:sz w:val="24"/>
          <w:szCs w:val="24"/>
        </w:rPr>
        <w:t xml:space="preserve"> (1 à 2mm)</w:t>
      </w:r>
    </w:p>
    <w:p w:rsidR="004A2F7A" w:rsidRDefault="004A2F7A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 ze in een zeef en </w:t>
      </w:r>
      <w:r w:rsidRPr="004A2F7A">
        <w:rPr>
          <w:sz w:val="24"/>
          <w:szCs w:val="24"/>
          <w:u w:val="single"/>
        </w:rPr>
        <w:t>overgiet</w:t>
      </w:r>
      <w:r>
        <w:rPr>
          <w:sz w:val="24"/>
          <w:szCs w:val="24"/>
        </w:rPr>
        <w:t xml:space="preserve"> ze met kokend water, laat ze goed uitlekken.</w:t>
      </w:r>
    </w:p>
    <w:p w:rsidR="004A2F7A" w:rsidRDefault="004A2F7A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 de suiker, de peperkorrels, jeneverbessen, de laurierbladeren in de azijn en breng deze </w:t>
      </w:r>
      <w:r w:rsidRPr="00B83DD3">
        <w:rPr>
          <w:sz w:val="24"/>
          <w:szCs w:val="24"/>
          <w:u w:val="single"/>
        </w:rPr>
        <w:t>even</w:t>
      </w:r>
      <w:r>
        <w:rPr>
          <w:sz w:val="24"/>
          <w:szCs w:val="24"/>
        </w:rPr>
        <w:t xml:space="preserve"> aan de kook.</w:t>
      </w:r>
    </w:p>
    <w:p w:rsidR="004A2F7A" w:rsidRDefault="004A2F7A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Verdeel de uitgelekte uien over één of meerdere </w:t>
      </w:r>
      <w:r w:rsidR="00B83DD3">
        <w:rPr>
          <w:sz w:val="24"/>
          <w:szCs w:val="24"/>
        </w:rPr>
        <w:t xml:space="preserve">gesteriliseerde </w:t>
      </w:r>
      <w:proofErr w:type="gramStart"/>
      <w:r>
        <w:rPr>
          <w:sz w:val="24"/>
          <w:szCs w:val="24"/>
        </w:rPr>
        <w:t>bokaaltjes.(</w:t>
      </w:r>
      <w:proofErr w:type="gramEnd"/>
      <w:r>
        <w:rPr>
          <w:sz w:val="24"/>
          <w:szCs w:val="24"/>
        </w:rPr>
        <w:t xml:space="preserve">steek deze vol) </w:t>
      </w:r>
    </w:p>
    <w:p w:rsidR="004A2F7A" w:rsidRDefault="004A2F7A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 een doorgesneden </w:t>
      </w:r>
      <w:proofErr w:type="gramStart"/>
      <w:r>
        <w:rPr>
          <w:sz w:val="24"/>
          <w:szCs w:val="24"/>
        </w:rPr>
        <w:t>knoflook teentje</w:t>
      </w:r>
      <w:proofErr w:type="gramEnd"/>
      <w:r>
        <w:rPr>
          <w:sz w:val="24"/>
          <w:szCs w:val="24"/>
        </w:rPr>
        <w:t xml:space="preserve"> mee in de bokaal.</w:t>
      </w:r>
    </w:p>
    <w:p w:rsidR="004A2F7A" w:rsidRDefault="004A2F7A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Verdeel </w:t>
      </w:r>
      <w:proofErr w:type="gramStart"/>
      <w:r>
        <w:rPr>
          <w:sz w:val="24"/>
          <w:szCs w:val="24"/>
        </w:rPr>
        <w:t>het  fijngesneden</w:t>
      </w:r>
      <w:proofErr w:type="gramEnd"/>
      <w:r>
        <w:rPr>
          <w:sz w:val="24"/>
          <w:szCs w:val="24"/>
        </w:rPr>
        <w:t xml:space="preserve"> pepertje over de bokalen.</w:t>
      </w:r>
    </w:p>
    <w:p w:rsidR="00B83DD3" w:rsidRDefault="00B83DD3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Verdeel de al wat afgekoelde warme azijn over de bokaaltjes.</w:t>
      </w:r>
    </w:p>
    <w:p w:rsidR="00B83DD3" w:rsidRDefault="00B83DD3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een paar uren en na afkoelen kan je dit bijgerecht reeds gebruiken.</w:t>
      </w:r>
    </w:p>
    <w:p w:rsidR="00922633" w:rsidRDefault="00922633" w:rsidP="004A2F7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bereiding blijft weken goed.</w:t>
      </w:r>
    </w:p>
    <w:p w:rsidR="004A2F7A" w:rsidRPr="00B83DD3" w:rsidRDefault="00B83DD3" w:rsidP="00B83DD3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99975" cy="2240702"/>
            <wp:effectExtent l="0" t="0" r="508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gelegde ui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154" cy="22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352800" cy="2244439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gelegde ui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518" cy="22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F7A" w:rsidRPr="00B83DD3" w:rsidSect="00B83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0638"/>
    <w:multiLevelType w:val="hybridMultilevel"/>
    <w:tmpl w:val="276250DE"/>
    <w:lvl w:ilvl="0" w:tplc="F30A8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4B"/>
    <w:rsid w:val="000D025E"/>
    <w:rsid w:val="000E20B8"/>
    <w:rsid w:val="002C2D4B"/>
    <w:rsid w:val="004A2F7A"/>
    <w:rsid w:val="006B76B9"/>
    <w:rsid w:val="00922633"/>
    <w:rsid w:val="00AA2755"/>
    <w:rsid w:val="00B83DD3"/>
    <w:rsid w:val="00C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FC75"/>
  <w15:chartTrackingRefBased/>
  <w15:docId w15:val="{B82B96A8-0634-420E-8D8B-1E733FD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Baert</dc:creator>
  <cp:keywords/>
  <dc:description/>
  <cp:lastModifiedBy>Ann de Wilde</cp:lastModifiedBy>
  <cp:revision>2</cp:revision>
  <dcterms:created xsi:type="dcterms:W3CDTF">2017-12-17T14:56:00Z</dcterms:created>
  <dcterms:modified xsi:type="dcterms:W3CDTF">2017-12-17T14:56:00Z</dcterms:modified>
</cp:coreProperties>
</file>